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4A2C41B9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E231D9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69F0AED" w14:textId="680E630D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E730FAB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F2D10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1EE68D5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DC985D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7217D2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ACA088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23B6A71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13615F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2F4BBE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1D988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15E179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1BAECA9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B16038D" w14:textId="53E1FDD1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611AD6F8" w14:textId="453352C0" w:rsidR="00F7794E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B5032F3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BF3E9D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9D1D891" w14:textId="00630E49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26DE9B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DAD31A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7855E76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9AFBE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EBEFAF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FAF20C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C89A24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724314D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2841BD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12C9173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5D49EC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8DCF6E3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FF84931" w14:textId="5345BDC5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CFCB915" w14:textId="571C9C42" w:rsidR="00522601" w:rsidRPr="00A3346F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4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871BE5F" w14:textId="496A171F" w:rsidR="00196094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</w:t>
      </w:r>
      <w:r w:rsidR="00A3346F" w:rsidRPr="00A3346F">
        <w:rPr>
          <w:rFonts w:ascii="Arial" w:hAnsi="Arial" w:cs="Arial"/>
          <w:sz w:val="22"/>
          <w:szCs w:val="22"/>
        </w:rPr>
        <w:t>5</w:t>
      </w:r>
      <w:r w:rsidRPr="00A3346F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  <w:r w:rsidR="00D94C73" w:rsidRPr="00A3346F">
        <w:rPr>
          <w:rFonts w:ascii="Arial" w:hAnsi="Arial" w:cs="Arial"/>
          <w:sz w:val="22"/>
          <w:szCs w:val="22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 xml:space="preserve">V případě, že v průběhu plnění předmětu veřejné zakázky nabude platnosti a účinnosti novela některého z předpisů, </w:t>
      </w:r>
      <w:r w:rsidRPr="00936B10">
        <w:rPr>
          <w:rFonts w:ascii="Arial" w:hAnsi="Arial" w:cs="Arial"/>
          <w:sz w:val="22"/>
          <w:szCs w:val="22"/>
        </w:rPr>
        <w:lastRenderedPageBreak/>
        <w:t>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1E49FD02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 xml:space="preserve">Znalecké posudky na ocenění pozemků </w:t>
      </w:r>
      <w:r w:rsidR="00B67CC1" w:rsidRPr="00B67CC1">
        <w:rPr>
          <w:rFonts w:ascii="Arial" w:hAnsi="Arial" w:cs="Arial"/>
          <w:b/>
          <w:sz w:val="22"/>
          <w:szCs w:val="22"/>
        </w:rPr>
        <w:t>v okresech Český Krumlov a Prachatice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</w:t>
      </w:r>
      <w:r w:rsidRPr="00936B10">
        <w:rPr>
          <w:rFonts w:ascii="Arial" w:hAnsi="Arial" w:cs="Arial"/>
          <w:color w:val="auto"/>
          <w:sz w:val="22"/>
          <w:szCs w:val="22"/>
        </w:rPr>
        <w:lastRenderedPageBreak/>
        <w:t>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</w:t>
      </w:r>
      <w:r w:rsidRPr="1CA34882">
        <w:rPr>
          <w:rFonts w:ascii="Arial" w:hAnsi="Arial" w:cs="Arial"/>
          <w:sz w:val="22"/>
          <w:szCs w:val="22"/>
        </w:rPr>
        <w:lastRenderedPageBreak/>
        <w:t>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…….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43DFF587" w14:textId="73EC4F92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1DB07BA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AC40937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DA267FC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7C19B2" w14:textId="0E4A3431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7777777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3771F8F6" w:rsidR="001239E6" w:rsidRPr="001239E6" w:rsidRDefault="00B67CC1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B67CC1">
      <w:rPr>
        <w:rFonts w:asciiTheme="minorHAnsi" w:hAnsiTheme="minorHAnsi"/>
        <w:sz w:val="20"/>
        <w:szCs w:val="20"/>
      </w:rPr>
      <w:t>Vypracování ZP na ocenění pozemků v okresech Český Krumlov a Prachatice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1A6B2BFE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B67CC1">
      <w:rPr>
        <w:rFonts w:ascii="Arial" w:hAnsi="Arial" w:cs="Arial"/>
        <w:sz w:val="20"/>
        <w:szCs w:val="20"/>
      </w:rPr>
      <w:t>2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B67CC1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4200</Words>
  <Characters>24784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3</cp:revision>
  <cp:lastPrinted>2021-04-08T07:15:00Z</cp:lastPrinted>
  <dcterms:created xsi:type="dcterms:W3CDTF">2021-04-09T06:39:00Z</dcterms:created>
  <dcterms:modified xsi:type="dcterms:W3CDTF">2021-04-09T08:08:00Z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